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仿宋" w:hAnsi="仿宋" w:eastAsia="仿宋" w:cs="仿宋"/>
          <w:b/>
          <w:bCs/>
          <w:sz w:val="40"/>
          <w:szCs w:val="40"/>
        </w:rPr>
      </w:pPr>
      <w:r>
        <w:rPr>
          <w:rFonts w:hint="eastAsia" w:ascii="仿宋" w:hAnsi="仿宋" w:eastAsia="仿宋" w:cs="仿宋"/>
          <w:b/>
          <w:bCs/>
          <w:sz w:val="40"/>
          <w:szCs w:val="40"/>
        </w:rPr>
        <w:t>新能源综合利用项目</w:t>
      </w:r>
    </w:p>
    <w:p>
      <w:pPr>
        <w:spacing w:line="540" w:lineRule="exact"/>
        <w:ind w:firstLine="562" w:firstLineChars="200"/>
        <w:rPr>
          <w:rFonts w:hint="eastAsia" w:ascii="仿宋_GB2312" w:hAnsi="仿宋" w:eastAsia="仿宋_GB2312" w:cs="仿宋"/>
          <w:b/>
          <w:bCs/>
          <w:sz w:val="28"/>
          <w:szCs w:val="28"/>
          <w:lang w:eastAsia="zh-CN"/>
        </w:rPr>
      </w:pPr>
      <w:r>
        <w:rPr>
          <w:rFonts w:hint="eastAsia" w:ascii="仿宋_GB2312" w:hAnsi="仿宋" w:eastAsia="仿宋_GB2312" w:cs="仿宋"/>
          <w:b/>
          <w:bCs/>
          <w:sz w:val="28"/>
          <w:szCs w:val="28"/>
        </w:rPr>
        <w:t>一、项目名称</w:t>
      </w:r>
      <w:r>
        <w:rPr>
          <w:rFonts w:hint="eastAsia" w:ascii="仿宋_GB2312" w:hAnsi="仿宋" w:eastAsia="仿宋_GB2312" w:cs="仿宋"/>
          <w:b/>
          <w:bCs/>
          <w:sz w:val="28"/>
          <w:szCs w:val="28"/>
          <w:lang w:eastAsia="zh-CN"/>
        </w:rPr>
        <w:t>：</w:t>
      </w:r>
      <w:r>
        <w:rPr>
          <w:rFonts w:hint="eastAsia" w:ascii="仿宋_GB2312" w:hAnsi="仿宋" w:eastAsia="仿宋_GB2312" w:cs="仿宋"/>
          <w:sz w:val="28"/>
          <w:szCs w:val="28"/>
          <w:lang w:eastAsia="zh-CN"/>
        </w:rPr>
        <w:t>新能源综合利用项目</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二、招商单位基本情况</w:t>
      </w:r>
    </w:p>
    <w:p>
      <w:pPr>
        <w:spacing w:line="540" w:lineRule="exact"/>
        <w:ind w:firstLine="560" w:firstLineChars="200"/>
        <w:rPr>
          <w:rFonts w:hint="default" w:ascii="仿宋_GB2312" w:hAnsi="仿宋" w:eastAsia="仿宋_GB2312" w:cs="仿宋"/>
          <w:sz w:val="28"/>
          <w:szCs w:val="28"/>
          <w:lang w:val="en-US"/>
        </w:rPr>
      </w:pPr>
      <w:r>
        <w:rPr>
          <w:rFonts w:hint="eastAsia" w:ascii="仿宋_GB2312" w:hAnsi="仿宋" w:eastAsia="仿宋_GB2312" w:cs="仿宋"/>
          <w:sz w:val="28"/>
          <w:szCs w:val="28"/>
        </w:rPr>
        <w:t>（一）单位名称</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河曲县招商服务中心</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w:t>
      </w:r>
      <w:r>
        <w:rPr>
          <w:rFonts w:hint="eastAsia" w:ascii="仿宋_GB2312" w:hAnsi="仿宋" w:eastAsia="仿宋_GB2312" w:cs="仿宋"/>
          <w:sz w:val="28"/>
          <w:szCs w:val="28"/>
          <w:lang w:val="en-US" w:eastAsia="zh-CN"/>
        </w:rPr>
        <w:t>二</w:t>
      </w:r>
      <w:r>
        <w:rPr>
          <w:rFonts w:hint="eastAsia" w:ascii="仿宋_GB2312" w:hAnsi="仿宋" w:eastAsia="仿宋_GB2312" w:cs="仿宋"/>
          <w:sz w:val="28"/>
          <w:szCs w:val="28"/>
        </w:rPr>
        <w:t>）单位地址</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山西省忻州市河曲县</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三）单位简介：河曲县位于晋西北黄土高原，地处晋陕蒙能源金三角的中心地带，与陕西省榆林市和内蒙古自治区鄂尔多斯市隔黄河相望，素有“鸡鸣三省”之称。全县总面积1317平方公里，辖4镇9乡，总人口14.7万，农业人口11.99万。近年来，县委政府全力推行“1266”工作思路，紧紧围绕实现全面深化改革，加快转型升级，决胜全面小康进而建成晋陕蒙黄河金三角区经济文化中心这一“奋斗目标”，构建能源革命排头兵和黄河长城特色风情名县“两大支撑”，突出创新发展、协调发展、绿色发展、开放发展、共享发展和党的建设“六个抓手”，全力抓好转型综改、脱贫攻坚、项目建设、民生改善、乡村振兴、美丽河曲“六个重点”。县域面貌焕然一新、城市品质独具魅力；基础设施完善、服务功能齐全、工业体系健全、经济持续发展、连续多年被评为“山西省县域经济发展先进县”、被国家授予“国家卫生县城”、“省级园林县城”。这个美丽的黄河湾已成为宜居的半岛城。</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三、申报方向</w:t>
      </w:r>
    </w:p>
    <w:p>
      <w:pPr>
        <w:spacing w:line="540" w:lineRule="exact"/>
        <w:ind w:firstLine="560" w:firstLineChars="200"/>
        <w:rPr>
          <w:rFonts w:hint="eastAsia" w:ascii="仿宋_GB2312" w:hAnsi="仿宋" w:eastAsia="仿宋_GB2312" w:cs="仿宋"/>
          <w:sz w:val="28"/>
          <w:szCs w:val="28"/>
          <w:lang w:val="en-US" w:eastAsia="zh-CN"/>
        </w:rPr>
      </w:pPr>
      <w:r>
        <w:rPr>
          <w:rFonts w:hint="eastAsia" w:ascii="仿宋_GB2312" w:hAnsi="仿宋" w:eastAsia="仿宋_GB2312" w:cs="仿宋"/>
          <w:sz w:val="28"/>
          <w:szCs w:val="28"/>
        </w:rPr>
        <w:t>项目所在的行业类别，以及所处产业链位置</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该项目属于新能源。</w:t>
      </w:r>
    </w:p>
    <w:p>
      <w:pPr>
        <w:spacing w:line="540" w:lineRule="exact"/>
        <w:ind w:firstLine="562" w:firstLineChars="200"/>
        <w:rPr>
          <w:rFonts w:hint="eastAsia" w:ascii="仿宋_GB2312" w:hAnsi="仿宋" w:eastAsia="仿宋_GB2312" w:cs="仿宋"/>
          <w:b/>
          <w:bCs/>
          <w:sz w:val="28"/>
          <w:szCs w:val="28"/>
          <w:highlight w:val="none"/>
        </w:rPr>
      </w:pPr>
      <w:r>
        <w:rPr>
          <w:rFonts w:hint="eastAsia" w:ascii="仿宋_GB2312" w:hAnsi="仿宋" w:eastAsia="仿宋_GB2312" w:cs="仿宋"/>
          <w:b/>
          <w:bCs/>
          <w:sz w:val="28"/>
          <w:szCs w:val="28"/>
          <w:highlight w:val="none"/>
        </w:rPr>
        <w:t>四、项目市场前景</w:t>
      </w:r>
    </w:p>
    <w:p>
      <w:pPr>
        <w:spacing w:line="540" w:lineRule="exact"/>
        <w:ind w:firstLine="560" w:firstLineChars="200"/>
        <w:rPr>
          <w:rFonts w:hint="eastAsia" w:ascii="仿宋_GB2312" w:hAnsi="仿宋" w:eastAsia="仿宋_GB2312" w:cs="仿宋"/>
          <w:b w:val="0"/>
          <w:bCs w:val="0"/>
          <w:sz w:val="28"/>
          <w:szCs w:val="28"/>
          <w:lang w:eastAsia="zh-CN"/>
        </w:rPr>
      </w:pPr>
      <w:r>
        <w:rPr>
          <w:rFonts w:hint="eastAsia" w:ascii="仿宋_GB2312" w:hAnsi="仿宋" w:eastAsia="仿宋_GB2312" w:cs="仿宋"/>
          <w:b w:val="0"/>
          <w:bCs w:val="0"/>
          <w:sz w:val="28"/>
          <w:szCs w:val="28"/>
        </w:rPr>
        <w:t>一般地说，常规能源是指技术上比较成熟且已被大规模利用的能源，而新能源通常是指尚未大规模利用、正在积极研究开发的能源。因此，煤、</w:t>
      </w:r>
      <w:r>
        <w:rPr>
          <w:rFonts w:hint="eastAsia" w:ascii="仿宋_GB2312" w:hAnsi="仿宋" w:eastAsia="仿宋_GB2312" w:cs="仿宋"/>
          <w:b w:val="0"/>
          <w:bCs w:val="0"/>
          <w:sz w:val="28"/>
          <w:szCs w:val="28"/>
        </w:rPr>
        <w:fldChar w:fldCharType="begin"/>
      </w:r>
      <w:r>
        <w:rPr>
          <w:rFonts w:hint="eastAsia" w:ascii="仿宋_GB2312" w:hAnsi="仿宋" w:eastAsia="仿宋_GB2312" w:cs="仿宋"/>
          <w:b w:val="0"/>
          <w:bCs w:val="0"/>
          <w:sz w:val="28"/>
          <w:szCs w:val="28"/>
        </w:rPr>
        <w:instrText xml:space="preserve"> HYPERLINK "https://baike.so.com/doc/1093015-1156548.html" \t "https://baike.so.com/doc/_blank" </w:instrText>
      </w:r>
      <w:r>
        <w:rPr>
          <w:rFonts w:hint="eastAsia" w:ascii="仿宋_GB2312" w:hAnsi="仿宋" w:eastAsia="仿宋_GB2312" w:cs="仿宋"/>
          <w:b w:val="0"/>
          <w:bCs w:val="0"/>
          <w:sz w:val="28"/>
          <w:szCs w:val="28"/>
        </w:rPr>
        <w:fldChar w:fldCharType="separate"/>
      </w:r>
      <w:r>
        <w:rPr>
          <w:rFonts w:hint="eastAsia" w:ascii="仿宋_GB2312" w:hAnsi="仿宋" w:eastAsia="仿宋_GB2312" w:cs="仿宋"/>
          <w:b w:val="0"/>
          <w:bCs w:val="0"/>
          <w:sz w:val="28"/>
          <w:szCs w:val="28"/>
        </w:rPr>
        <w:t>石油</w:t>
      </w:r>
      <w:r>
        <w:rPr>
          <w:rFonts w:hint="eastAsia" w:ascii="仿宋_GB2312" w:hAnsi="仿宋" w:eastAsia="仿宋_GB2312" w:cs="仿宋"/>
          <w:b w:val="0"/>
          <w:bCs w:val="0"/>
          <w:sz w:val="28"/>
          <w:szCs w:val="28"/>
        </w:rPr>
        <w:fldChar w:fldCharType="end"/>
      </w:r>
      <w:r>
        <w:rPr>
          <w:rFonts w:hint="eastAsia" w:ascii="仿宋_GB2312" w:hAnsi="仿宋" w:eastAsia="仿宋_GB2312" w:cs="仿宋"/>
          <w:b w:val="0"/>
          <w:bCs w:val="0"/>
          <w:sz w:val="28"/>
          <w:szCs w:val="28"/>
        </w:rPr>
        <w:t>、天然气以及大中型水电都被看作常规能源，而把太阳能、风能、现代生物质能、地热能、海洋能以及核能、氢能等作为新能源。新近才被人类开发利用、有待于进一步研究发展的能量资源称为新能源，相对于常规能源而言，在不同的历史时期和科技水平情况下，新能源有不同的内容。当今社会，新能源通常指核能、太阳能、风能、地热能、氢气等。</w:t>
      </w:r>
      <w:r>
        <w:rPr>
          <w:rFonts w:hint="eastAsia" w:ascii="仿宋_GB2312" w:hAnsi="仿宋" w:eastAsia="仿宋_GB2312" w:cs="仿宋"/>
          <w:b w:val="0"/>
          <w:bCs w:val="0"/>
          <w:sz w:val="28"/>
          <w:szCs w:val="28"/>
          <w:lang w:eastAsia="zh-CN"/>
        </w:rPr>
        <w:t>本项目具有广阔的市场前景。</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五、项目基本情况</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（一）建设背景</w:t>
      </w:r>
      <w:r>
        <w:rPr>
          <w:rFonts w:hint="eastAsia" w:ascii="仿宋_GB2312" w:hAnsi="仿宋" w:eastAsia="仿宋_GB2312" w:cs="仿宋"/>
          <w:sz w:val="28"/>
          <w:szCs w:val="28"/>
          <w:lang w:eastAsia="zh-CN"/>
        </w:rPr>
        <w:t>：河曲县新能源利用主要包括风电、光伏发电。本项目旨在建设各型能源综合利用能源岛，将各型能源统一收储，为我县相关产业统一配置能源，可有效降低相关行业能源成本，也极大地促进了各种能源的综合利用。</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（二）建设地点</w:t>
      </w:r>
      <w:r>
        <w:rPr>
          <w:rFonts w:hint="eastAsia" w:ascii="仿宋_GB2312" w:hAnsi="仿宋" w:eastAsia="仿宋_GB2312" w:cs="仿宋"/>
          <w:sz w:val="28"/>
          <w:szCs w:val="28"/>
          <w:lang w:eastAsia="zh-CN"/>
        </w:rPr>
        <w:t>：河曲</w:t>
      </w:r>
      <w:r>
        <w:rPr>
          <w:rFonts w:hint="eastAsia" w:ascii="仿宋_GB2312" w:hAnsi="仿宋" w:eastAsia="仿宋_GB2312" w:cs="仿宋"/>
          <w:sz w:val="28"/>
          <w:szCs w:val="28"/>
          <w:lang w:val="en-US" w:eastAsia="zh-CN"/>
        </w:rPr>
        <w:t>经济技术园区</w:t>
      </w:r>
    </w:p>
    <w:p>
      <w:pPr>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（三）建设内容及建设规模</w:t>
      </w:r>
      <w:r>
        <w:rPr>
          <w:rFonts w:hint="eastAsia" w:ascii="仿宋_GB2312" w:hAnsi="仿宋" w:eastAsia="仿宋_GB2312" w:cs="仿宋"/>
          <w:sz w:val="28"/>
          <w:szCs w:val="28"/>
          <w:lang w:eastAsia="zh-CN"/>
        </w:rPr>
        <w:t>：</w:t>
      </w:r>
    </w:p>
    <w:p>
      <w:pPr>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项目占地</w:t>
      </w:r>
      <w:r>
        <w:rPr>
          <w:rFonts w:hint="eastAsia" w:ascii="仿宋_GB2312" w:hAnsi="仿宋" w:eastAsia="仿宋_GB2312" w:cs="仿宋"/>
          <w:sz w:val="28"/>
          <w:szCs w:val="28"/>
          <w:lang w:val="en-US" w:eastAsia="zh-CN"/>
        </w:rPr>
        <w:t>920</w:t>
      </w:r>
      <w:r>
        <w:rPr>
          <w:rFonts w:hint="eastAsia" w:ascii="仿宋_GB2312" w:hAnsi="仿宋" w:eastAsia="仿宋_GB2312" w:cs="仿宋"/>
          <w:sz w:val="28"/>
          <w:szCs w:val="28"/>
        </w:rPr>
        <w:t>亩，主要建设液化天然气、氢气储罐，电力输配电设施、控制室、办公楼及其他生产生活附属设施。</w:t>
      </w:r>
    </w:p>
    <w:p>
      <w:pPr>
        <w:ind w:firstLine="560" w:firstLineChars="200"/>
        <w:rPr>
          <w:rFonts w:hint="eastAsia" w:eastAsia="仿宋_GB2312"/>
          <w:lang w:eastAsia="zh-CN"/>
        </w:rPr>
      </w:pPr>
      <w:r>
        <w:rPr>
          <w:rFonts w:hint="eastAsia" w:ascii="仿宋_GB2312" w:hAnsi="仿宋" w:eastAsia="仿宋_GB2312" w:cs="仿宋"/>
          <w:sz w:val="28"/>
          <w:szCs w:val="28"/>
        </w:rPr>
        <w:t>（四）产品名称和类型</w:t>
      </w:r>
      <w:r>
        <w:rPr>
          <w:rFonts w:hint="eastAsia" w:ascii="仿宋_GB2312" w:hAnsi="仿宋" w:eastAsia="仿宋_GB2312" w:cs="仿宋"/>
          <w:sz w:val="28"/>
          <w:szCs w:val="28"/>
          <w:lang w:eastAsia="zh-CN"/>
        </w:rPr>
        <w:t>：新能源综合利用</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w:t>
      </w:r>
      <w:r>
        <w:rPr>
          <w:rFonts w:hint="eastAsia" w:ascii="仿宋_GB2312" w:hAnsi="仿宋" w:eastAsia="仿宋_GB2312" w:cs="仿宋"/>
          <w:sz w:val="28"/>
          <w:szCs w:val="28"/>
          <w:lang w:val="en-US" w:eastAsia="zh-CN"/>
        </w:rPr>
        <w:t>五</w:t>
      </w:r>
      <w:r>
        <w:rPr>
          <w:rFonts w:hint="eastAsia" w:ascii="仿宋_GB2312" w:hAnsi="仿宋" w:eastAsia="仿宋_GB2312" w:cs="仿宋"/>
          <w:sz w:val="28"/>
          <w:szCs w:val="28"/>
        </w:rPr>
        <w:t>）项目总投资及资金来源</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项目</w:t>
      </w:r>
      <w:r>
        <w:rPr>
          <w:rFonts w:hint="eastAsia" w:ascii="仿宋_GB2312" w:hAnsi="仿宋" w:eastAsia="仿宋_GB2312" w:cs="仿宋"/>
          <w:sz w:val="28"/>
          <w:szCs w:val="28"/>
        </w:rPr>
        <w:t>总投资</w:t>
      </w:r>
      <w:r>
        <w:rPr>
          <w:rFonts w:hint="eastAsia" w:ascii="仿宋_GB2312" w:hAnsi="仿宋" w:eastAsia="仿宋_GB2312" w:cs="仿宋"/>
          <w:sz w:val="28"/>
          <w:szCs w:val="28"/>
          <w:lang w:val="en-US" w:eastAsia="zh-CN"/>
        </w:rPr>
        <w:t>80000万元，项目资金企业自筹。</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六、项目优势分析</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（一）区位交通优势</w:t>
      </w:r>
      <w:r>
        <w:rPr>
          <w:rFonts w:hint="eastAsia" w:ascii="仿宋_GB2312" w:hAnsi="仿宋" w:eastAsia="仿宋_GB2312" w:cs="仿宋"/>
          <w:sz w:val="28"/>
          <w:szCs w:val="28"/>
          <w:lang w:eastAsia="zh-CN"/>
        </w:rPr>
        <w:t>：河曲地处晋陕蒙三省交界处，与陕西省榆林市府谷县、内蒙古鄂尔多斯市准格尔旗隔黄河相望。境内4条省道(沿黄公路、韩河公路、韩府公路、灵河高速)，4条铁路(神朔铁路、准朔铁路、阴火铁路、神华运煤专线)纵横全县，5座大桥飞架黄河(准朔铁路大桥、龙口公路大桥、华莲公路大桥、晋蒙高速公路大桥、规划的晋陕黄河大桥)，灵河高速公路已全线贯通，与山西省“三纵十二横十二环”高速公路网成功对接联网，距榆林和鄂尔多斯机场两小时车程。通用航空</w:t>
      </w:r>
      <w:r>
        <w:rPr>
          <w:rFonts w:hint="eastAsia" w:ascii="仿宋_GB2312" w:hAnsi="仿宋" w:eastAsia="仿宋_GB2312" w:cs="仿宋"/>
          <w:sz w:val="28"/>
          <w:szCs w:val="28"/>
          <w:lang w:val="en-US" w:eastAsia="zh-CN"/>
        </w:rPr>
        <w:t>机场将投入运行。</w:t>
      </w:r>
    </w:p>
    <w:p>
      <w:pPr>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（二）资源优势</w:t>
      </w:r>
      <w:r>
        <w:rPr>
          <w:rFonts w:hint="eastAsia" w:ascii="仿宋_GB2312" w:hAnsi="仿宋" w:eastAsia="仿宋_GB2312" w:cs="仿宋"/>
          <w:sz w:val="28"/>
          <w:szCs w:val="28"/>
          <w:lang w:eastAsia="zh-CN"/>
        </w:rPr>
        <w:t>：河曲处于神府煤田、东胜煤田、河东煤田能源金三角中心地带,矿产资源、水资源尤为丰富.初步探明有相当储量的矿种共6类18种。其中煤储量120亿吨，分布面积400平方公里;铁矿储量15.6亿吨;石灰岩储量601亿吨,铝土矿储量1.79亿吨;火电、水电总装机容量422万千瓦;水资源年可利用量2.45亿吨,属水资源丰沛地区;独特的地理位置和</w:t>
      </w:r>
      <w:r>
        <w:rPr>
          <w:rFonts w:hint="eastAsia" w:ascii="仿宋_GB2312" w:hAnsi="仿宋" w:eastAsia="仿宋_GB2312" w:cs="仿宋"/>
          <w:sz w:val="28"/>
          <w:szCs w:val="28"/>
          <w:lang w:val="en-US" w:eastAsia="zh-CN"/>
        </w:rPr>
        <w:t>气候</w:t>
      </w:r>
      <w:r>
        <w:rPr>
          <w:rFonts w:hint="eastAsia" w:ascii="仿宋_GB2312" w:hAnsi="仿宋" w:eastAsia="仿宋_GB2312" w:cs="仿宋"/>
          <w:sz w:val="28"/>
          <w:szCs w:val="28"/>
          <w:lang w:eastAsia="zh-CN"/>
        </w:rPr>
        <w:t>条件,盛产优质的小杂粮、海红果、脱毒马铃薯等。</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（三）</w:t>
      </w:r>
      <w:r>
        <w:rPr>
          <w:rFonts w:hint="eastAsia" w:ascii="仿宋_GB2312" w:hAnsi="仿宋" w:eastAsia="仿宋_GB2312" w:cs="仿宋"/>
          <w:sz w:val="28"/>
          <w:szCs w:val="28"/>
          <w:lang w:val="en-US" w:eastAsia="zh-CN"/>
        </w:rPr>
        <w:t>人文</w:t>
      </w:r>
      <w:r>
        <w:rPr>
          <w:rFonts w:hint="eastAsia" w:ascii="仿宋_GB2312" w:hAnsi="仿宋" w:eastAsia="仿宋_GB2312" w:cs="仿宋"/>
          <w:sz w:val="28"/>
          <w:szCs w:val="28"/>
        </w:rPr>
        <w:t>优势</w:t>
      </w:r>
      <w:r>
        <w:rPr>
          <w:rFonts w:hint="eastAsia" w:ascii="仿宋_GB2312" w:hAnsi="仿宋" w:eastAsia="仿宋_GB2312" w:cs="仿宋"/>
          <w:sz w:val="28"/>
          <w:szCs w:val="28"/>
          <w:lang w:eastAsia="zh-CN"/>
        </w:rPr>
        <w:t>：河曲是</w:t>
      </w:r>
      <w:r>
        <w:rPr>
          <w:rFonts w:hint="eastAsia" w:ascii="仿宋_GB2312" w:hAnsi="仿宋" w:eastAsia="仿宋_GB2312" w:cs="仿宋"/>
          <w:sz w:val="28"/>
          <w:szCs w:val="28"/>
          <w:lang w:val="en-US" w:eastAsia="zh-CN"/>
        </w:rPr>
        <w:t>千里</w:t>
      </w:r>
      <w:r>
        <w:rPr>
          <w:rFonts w:hint="eastAsia" w:ascii="仿宋_GB2312" w:hAnsi="仿宋" w:eastAsia="仿宋_GB2312" w:cs="仿宋"/>
          <w:sz w:val="28"/>
          <w:szCs w:val="28"/>
          <w:lang w:eastAsia="zh-CN"/>
        </w:rPr>
        <w:t>黄河、万里长城“双龙相会”之地，草原文化与中原文化的交汇融合,孕育了河曲民歌、二人台、河灯会3项国家级非物质文化遗产,著名的二人台剧目《走西口》发源于这里,依傍黄河形成的国家二级旅游资源娘娘滩、古长城遗址等天然景观和文化古迹,可从不同的方位领略黄河多姿的风采，感受黄河浩瀚的魅力。历来民风淳朴,人杰地灵,是元曲四大家之—白朴和北宋杨家将的故里。</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（四）</w:t>
      </w:r>
      <w:r>
        <w:rPr>
          <w:rFonts w:hint="eastAsia" w:ascii="仿宋_GB2312" w:hAnsi="仿宋" w:eastAsia="仿宋_GB2312" w:cs="仿宋"/>
          <w:sz w:val="28"/>
          <w:szCs w:val="28"/>
          <w:lang w:val="en-US" w:eastAsia="zh-CN"/>
        </w:rPr>
        <w:t>要素优势：涉及项目落地的水、暖、电、气、土地等生产要素价格便宜、配套齐全。1.电费（1）大工业用电：10kv，0.5082元；35kv，0.4782元；（2）直供电：交易价0.25-0.332元2.蒸汽：70元左右；3.天然气：2.75元/立方；4.水费（1）生活用水：3.08元/立方米（2）工业用水：2元/立方米；5.供暖（1）居民供暖：2元/平米/月（2）企业供暖：5.3元/平米/月；6.土地费用：工业用地费用平均在15-21万元/亩，重大项目一事一议、一企一策；7.劳动力成本：1500-3000元/人/月；8.物流成本：0.2-0.3元/吨</w:t>
      </w:r>
      <w:r>
        <w:rPr>
          <w:rFonts w:hint="eastAsia" w:ascii="仿宋_GB2312" w:hAnsi="仿宋_GB2312" w:eastAsia="仿宋_GB2312" w:cs="仿宋_GB2312"/>
          <w:sz w:val="28"/>
          <w:szCs w:val="28"/>
          <w:lang w:val="en-US" w:eastAsia="zh-CN"/>
        </w:rPr>
        <w:t>·</w:t>
      </w:r>
      <w:r>
        <w:rPr>
          <w:rFonts w:hint="eastAsia" w:ascii="仿宋_GB2312" w:hAnsi="仿宋" w:eastAsia="仿宋_GB2312" w:cs="仿宋"/>
          <w:sz w:val="28"/>
          <w:szCs w:val="28"/>
          <w:lang w:val="en-US" w:eastAsia="zh-CN"/>
        </w:rPr>
        <w:t>公里。</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七、项目的配套要素</w:t>
      </w:r>
    </w:p>
    <w:p>
      <w:pPr>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（一）项目周边交通情况</w:t>
      </w:r>
      <w:r>
        <w:rPr>
          <w:rFonts w:hint="eastAsia" w:ascii="仿宋_GB2312" w:hAnsi="仿宋" w:eastAsia="仿宋_GB2312" w:cs="仿宋"/>
          <w:sz w:val="28"/>
          <w:szCs w:val="28"/>
          <w:lang w:eastAsia="zh-CN"/>
        </w:rPr>
        <w:t>：河曲地处晋陕蒙三省交界处，与陕西省榆林市府谷县、内蒙古鄂尔多斯市准格尔旗隔黄河相望。境内4条省道(沿黄公路、韩河公路、韩府公路、灵河高速)，4条铁路(神朔铁路、准朔铁路、阴火铁路、神华运煤专线)纵横全县，5座大桥飞架黄河(准朔铁路大桥、龙口公路大桥、华莲公路大桥、晋蒙高速公路大桥、规划的晋陕黄河大桥)，灵河高速公路已全线贯通，与山西省“三纵十二横十二环”高速公路网成功对接联网，距榆林和鄂尔多斯机场两小时车程。通用航空</w:t>
      </w:r>
      <w:r>
        <w:rPr>
          <w:rFonts w:hint="eastAsia" w:ascii="仿宋_GB2312" w:hAnsi="仿宋" w:eastAsia="仿宋_GB2312" w:cs="仿宋"/>
          <w:sz w:val="28"/>
          <w:szCs w:val="28"/>
          <w:lang w:val="en-US" w:eastAsia="zh-CN"/>
        </w:rPr>
        <w:t>机场将投入运行。</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（二）项目七通一平（道路、给水、电通、排水、热力、电信、燃气及土地平整）等配套设施建设情况</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经济技术园区七通一平等配套设施建设完善。</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八、项目进展情况</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（一）项目建设进度</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正在筹备。</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（二）项目前期手续办理情况：</w:t>
      </w:r>
      <w:r>
        <w:rPr>
          <w:rFonts w:hint="eastAsia" w:ascii="仿宋_GB2312" w:hAnsi="仿宋" w:eastAsia="仿宋_GB2312" w:cs="仿宋"/>
          <w:sz w:val="28"/>
          <w:szCs w:val="28"/>
          <w:lang w:val="en-US" w:eastAsia="zh-CN"/>
        </w:rPr>
        <w:t>项目</w:t>
      </w:r>
      <w:r>
        <w:rPr>
          <w:rFonts w:hint="eastAsia" w:ascii="仿宋_GB2312" w:hAnsi="仿宋" w:eastAsia="仿宋_GB2312" w:cs="仿宋"/>
          <w:sz w:val="28"/>
          <w:szCs w:val="28"/>
        </w:rPr>
        <w:t>符合国家、产业政策及山西省产业规划；符合国家土地政策及环保规定，经相关国土部门及环保部门初审认可。</w:t>
      </w:r>
    </w:p>
    <w:p>
      <w:pPr>
        <w:spacing w:line="540" w:lineRule="exact"/>
        <w:ind w:firstLine="562" w:firstLineChars="200"/>
        <w:rPr>
          <w:rFonts w:hint="eastAsia" w:ascii="仿宋_GB2312" w:hAnsi="仿宋" w:eastAsia="仿宋_GB2312" w:cs="仿宋"/>
          <w:b/>
          <w:bCs/>
          <w:sz w:val="28"/>
          <w:szCs w:val="28"/>
          <w:highlight w:val="none"/>
        </w:rPr>
      </w:pPr>
      <w:r>
        <w:rPr>
          <w:rFonts w:hint="eastAsia" w:ascii="仿宋_GB2312" w:hAnsi="仿宋" w:eastAsia="仿宋_GB2312" w:cs="仿宋"/>
          <w:b/>
          <w:bCs/>
          <w:sz w:val="28"/>
          <w:szCs w:val="28"/>
          <w:highlight w:val="none"/>
        </w:rPr>
        <w:t>九、项目效益分析</w:t>
      </w:r>
    </w:p>
    <w:p>
      <w:pPr>
        <w:spacing w:line="540" w:lineRule="exact"/>
        <w:ind w:firstLine="560" w:firstLineChars="200"/>
        <w:rPr>
          <w:rFonts w:hint="eastAsia" w:ascii="仿宋_GB2312" w:hAnsi="仿宋" w:eastAsia="仿宋_GB2312" w:cs="仿宋"/>
          <w:b/>
          <w:bCs/>
          <w:sz w:val="28"/>
          <w:szCs w:val="28"/>
        </w:rPr>
      </w:pPr>
      <w:r>
        <w:rPr>
          <w:rFonts w:hint="eastAsia" w:ascii="仿宋_GB2312" w:hAnsi="仿宋" w:eastAsia="仿宋_GB2312" w:cs="仿宋"/>
          <w:b w:val="0"/>
          <w:bCs w:val="0"/>
          <w:sz w:val="28"/>
          <w:szCs w:val="28"/>
        </w:rPr>
        <w:t>项目投产达效后，年可实现销售收入</w:t>
      </w:r>
      <w:r>
        <w:rPr>
          <w:rFonts w:hint="eastAsia" w:ascii="仿宋_GB2312" w:hAnsi="仿宋" w:eastAsia="仿宋_GB2312" w:cs="仿宋"/>
          <w:b w:val="0"/>
          <w:bCs w:val="0"/>
          <w:sz w:val="28"/>
          <w:szCs w:val="28"/>
          <w:lang w:val="en-US" w:eastAsia="zh-CN"/>
        </w:rPr>
        <w:t>15</w:t>
      </w:r>
      <w:r>
        <w:rPr>
          <w:rFonts w:hint="eastAsia" w:ascii="仿宋_GB2312" w:hAnsi="仿宋" w:eastAsia="仿宋_GB2312" w:cs="仿宋"/>
          <w:b w:val="0"/>
          <w:bCs w:val="0"/>
          <w:sz w:val="28"/>
          <w:szCs w:val="28"/>
        </w:rPr>
        <w:t>亿元，形成税收</w:t>
      </w:r>
      <w:r>
        <w:rPr>
          <w:rFonts w:hint="eastAsia" w:ascii="仿宋_GB2312" w:hAnsi="仿宋" w:eastAsia="仿宋_GB2312" w:cs="仿宋"/>
          <w:b w:val="0"/>
          <w:bCs w:val="0"/>
          <w:sz w:val="28"/>
          <w:szCs w:val="28"/>
          <w:lang w:val="en-US" w:eastAsia="zh-CN"/>
        </w:rPr>
        <w:t>95</w:t>
      </w:r>
      <w:r>
        <w:rPr>
          <w:rFonts w:hint="eastAsia" w:ascii="仿宋_GB2312" w:hAnsi="仿宋" w:eastAsia="仿宋_GB2312" w:cs="仿宋"/>
          <w:b w:val="0"/>
          <w:bCs w:val="0"/>
          <w:sz w:val="28"/>
          <w:szCs w:val="28"/>
        </w:rPr>
        <w:t>00万元，提供就业岗位</w:t>
      </w:r>
      <w:r>
        <w:rPr>
          <w:rFonts w:hint="eastAsia" w:ascii="仿宋_GB2312" w:hAnsi="仿宋" w:eastAsia="仿宋_GB2312" w:cs="仿宋"/>
          <w:b w:val="0"/>
          <w:bCs w:val="0"/>
          <w:sz w:val="28"/>
          <w:szCs w:val="28"/>
          <w:lang w:val="en-US" w:eastAsia="zh-CN"/>
        </w:rPr>
        <w:t>72</w:t>
      </w:r>
      <w:r>
        <w:rPr>
          <w:rFonts w:hint="eastAsia" w:ascii="仿宋_GB2312" w:hAnsi="仿宋" w:eastAsia="仿宋_GB2312" w:cs="仿宋"/>
          <w:b w:val="0"/>
          <w:bCs w:val="0"/>
          <w:sz w:val="28"/>
          <w:szCs w:val="28"/>
        </w:rPr>
        <w:t>0个，可极大地提高开发区能源综合配置效率，降低企业能源使用成本，具有较强的经济效益。</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十、招商目标</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项目</w:t>
      </w:r>
      <w:r>
        <w:rPr>
          <w:rFonts w:hint="eastAsia" w:ascii="仿宋_GB2312" w:hAnsi="仿宋" w:eastAsia="仿宋_GB2312" w:cs="仿宋"/>
          <w:sz w:val="28"/>
          <w:szCs w:val="28"/>
        </w:rPr>
        <w:t>拟引资金</w:t>
      </w:r>
      <w:r>
        <w:rPr>
          <w:rFonts w:hint="eastAsia" w:ascii="仿宋_GB2312" w:hAnsi="仿宋" w:eastAsia="仿宋_GB2312" w:cs="仿宋"/>
          <w:sz w:val="28"/>
          <w:szCs w:val="28"/>
          <w:lang w:val="en-US" w:eastAsia="zh-CN"/>
        </w:rPr>
        <w:t>80000万元</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合作方式</w:t>
      </w:r>
      <w:r>
        <w:rPr>
          <w:rFonts w:hint="eastAsia" w:ascii="仿宋_GB2312" w:hAnsi="仿宋" w:eastAsia="仿宋_GB2312" w:cs="仿宋"/>
          <w:sz w:val="28"/>
          <w:szCs w:val="28"/>
          <w:lang w:val="en-US" w:eastAsia="zh-CN"/>
        </w:rPr>
        <w:t>独资、合资、合作均可</w:t>
      </w:r>
      <w:r>
        <w:rPr>
          <w:rFonts w:hint="eastAsia" w:ascii="仿宋_GB2312" w:hAnsi="仿宋" w:eastAsia="仿宋_GB2312" w:cs="仿宋"/>
          <w:sz w:val="28"/>
          <w:szCs w:val="28"/>
        </w:rPr>
        <w:t>。</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十一、招商引资优惠政策及服务措施</w:t>
      </w:r>
    </w:p>
    <w:p>
      <w:pPr>
        <w:widowControl/>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（一）优惠政策</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1.项目可享受的优惠政策文件名称</w:t>
      </w:r>
      <w:r>
        <w:rPr>
          <w:rFonts w:hint="eastAsia" w:ascii="仿宋_GB2312" w:hAnsi="仿宋" w:eastAsia="仿宋_GB2312" w:cs="仿宋"/>
          <w:sz w:val="28"/>
          <w:szCs w:val="28"/>
          <w:lang w:eastAsia="zh-CN"/>
        </w:rPr>
        <w:t>：</w:t>
      </w:r>
    </w:p>
    <w:p>
      <w:pPr>
        <w:widowControl/>
        <w:spacing w:line="540" w:lineRule="exact"/>
        <w:ind w:firstLine="560" w:firstLineChars="200"/>
        <w:rPr>
          <w:rFonts w:hint="default"/>
          <w:lang w:val="en-US"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河曲县招商引资项目管理办法（试行）</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；《河曲县招商引资奖励办法》；《河曲县招商引资产业项目激励办法》。</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2.具体摘录、列举3-5条较为特色的优惠政策。</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1</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奖励标准：</w:t>
      </w:r>
      <w:r>
        <w:rPr>
          <w:rFonts w:hint="eastAsia" w:ascii="仿宋_GB2312" w:hAnsi="仿宋" w:eastAsia="仿宋_GB2312" w:cs="仿宋"/>
          <w:sz w:val="28"/>
          <w:szCs w:val="28"/>
        </w:rPr>
        <w:t>对投资额在人民币1000万元（含）以上的一产、三产类项目，投资额在人民币3000万元（含）以上的二产类项目和基础设施建设项目，均按实际形成的固定资产投资额的0.5%给予奖励，其中对国家产业政策扶持的高科技项目按实际到位投资额的0.6%给予奖励，奖金上限为人民币500万元。</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《河曲县招商引资奖励办法》</w:t>
      </w:r>
      <w:r>
        <w:rPr>
          <w:rFonts w:hint="eastAsia" w:ascii="仿宋_GB2312" w:hAnsi="仿宋" w:eastAsia="仿宋_GB2312" w:cs="仿宋"/>
          <w:sz w:val="28"/>
          <w:szCs w:val="28"/>
          <w:lang w:eastAsia="zh-CN"/>
        </w:rPr>
        <w:t>）</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2</w:t>
      </w:r>
      <w:r>
        <w:rPr>
          <w:rFonts w:hint="eastAsia" w:ascii="仿宋_GB2312" w:hAnsi="仿宋" w:eastAsia="仿宋_GB2312" w:cs="仿宋"/>
          <w:sz w:val="28"/>
          <w:szCs w:val="28"/>
          <w:lang w:eastAsia="zh-CN"/>
        </w:rPr>
        <w:t>）科技人才创新创业扶持：鼓励科技人才创新创业，执行《忻州市人民政府关于认真做好推动创新创业高质量发展打造“双创”</w:t>
      </w:r>
      <w:r>
        <w:rPr>
          <w:rFonts w:hint="eastAsia" w:ascii="仿宋_GB2312" w:hAnsi="仿宋" w:eastAsia="仿宋_GB2312" w:cs="仿宋"/>
          <w:sz w:val="28"/>
          <w:szCs w:val="28"/>
          <w:lang w:val="en-US" w:eastAsia="zh-CN"/>
        </w:rPr>
        <w:t>升级版</w:t>
      </w:r>
      <w:r>
        <w:rPr>
          <w:rFonts w:hint="eastAsia" w:ascii="仿宋_GB2312" w:hAnsi="仿宋" w:eastAsia="仿宋_GB2312" w:cs="仿宋"/>
          <w:sz w:val="28"/>
          <w:szCs w:val="28"/>
          <w:lang w:eastAsia="zh-CN"/>
        </w:rPr>
        <w:t>工作的通知》(忻政发[2019]6号)文件精神，对带项目、带资金来河曲创业的领军人才(团队)，经评审确认其拥有的自主知识产权和关键技术达到国内领先，且其研发成果进入产业化阶段的，由市、县财政按1:3比例补助500-1000万元。（</w:t>
      </w:r>
      <w:r>
        <w:rPr>
          <w:rFonts w:hint="eastAsia" w:ascii="仿宋_GB2312" w:hAnsi="仿宋" w:eastAsia="仿宋_GB2312" w:cs="仿宋"/>
          <w:sz w:val="28"/>
          <w:szCs w:val="28"/>
          <w:lang w:val="en-US" w:eastAsia="zh-CN"/>
        </w:rPr>
        <w:t>《河曲县招商引资产业项目激励办法》</w:t>
      </w:r>
      <w:r>
        <w:rPr>
          <w:rFonts w:hint="eastAsia" w:ascii="仿宋_GB2312" w:hAnsi="仿宋" w:eastAsia="仿宋_GB2312" w:cs="仿宋"/>
          <w:sz w:val="28"/>
          <w:szCs w:val="28"/>
          <w:lang w:eastAsia="zh-CN"/>
        </w:rPr>
        <w:t>）</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3</w:t>
      </w:r>
      <w:r>
        <w:rPr>
          <w:rFonts w:hint="eastAsia" w:ascii="仿宋_GB2312" w:hAnsi="仿宋" w:eastAsia="仿宋_GB2312" w:cs="仿宋"/>
          <w:sz w:val="28"/>
          <w:szCs w:val="28"/>
          <w:lang w:eastAsia="zh-CN"/>
        </w:rPr>
        <w:t>）带动就业奖励</w:t>
      </w:r>
      <w:r>
        <w:rPr>
          <w:rFonts w:hint="eastAsia" w:ascii="仿宋_GB2312" w:hAnsi="仿宋" w:eastAsia="仿宋_GB2312" w:cs="仿宋"/>
          <w:sz w:val="28"/>
          <w:szCs w:val="28"/>
          <w:lang w:val="en-US" w:eastAsia="zh-CN"/>
        </w:rPr>
        <w:t>、</w:t>
      </w:r>
      <w:r>
        <w:rPr>
          <w:rFonts w:hint="eastAsia" w:ascii="仿宋_GB2312" w:hAnsi="仿宋" w:eastAsia="仿宋_GB2312" w:cs="仿宋"/>
          <w:sz w:val="28"/>
          <w:szCs w:val="28"/>
          <w:lang w:eastAsia="zh-CN"/>
        </w:rPr>
        <w:t>企业在用工方面，签订劳动合同并交纳三险(养老、医疗、工伤)，人数达到以下规模且本县籍职工人数不低于30%的，经评审给予一次性奖励，标准为:企业职工人数1000人以上，奖励100万元;企业职工人数500人以上，奖励50万元;企业职工人数200人以上，奖励20万元。</w:t>
      </w:r>
    </w:p>
    <w:p>
      <w:pPr>
        <w:widowControl/>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（二）服务措施:</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1.</w:t>
      </w:r>
      <w:r>
        <w:rPr>
          <w:rFonts w:hint="eastAsia" w:ascii="仿宋_GB2312" w:hAnsi="仿宋" w:eastAsia="仿宋_GB2312" w:cs="仿宋"/>
          <w:sz w:val="28"/>
          <w:szCs w:val="28"/>
        </w:rPr>
        <w:t>县委、县政府对引进项目实行“一个项目、一位领导、一套班子、一个方案、一抓到底”的统筹协调推进机制，解决项目在推进过程中存在的问题，加快项目开工建设。原则上县领导按照其工作分工，负责相应的项目。</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2.</w:t>
      </w:r>
      <w:r>
        <w:rPr>
          <w:rFonts w:hint="eastAsia" w:ascii="仿宋_GB2312" w:hAnsi="仿宋" w:eastAsia="仿宋_GB2312" w:cs="仿宋"/>
          <w:sz w:val="28"/>
          <w:szCs w:val="28"/>
        </w:rPr>
        <w:t>《山西省政府核准的投资项目目录》以外项目推行企业投资项目承诺制，有关部门要按照政策规定无条件予以受理，并限时办结，实现企业入驻“零跑腿”、省级以下“零收费”、不破红线“零罚款”、创优环境“零干扰”的“四零”机制，打造“六最”营商环境。</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3.</w:t>
      </w:r>
      <w:r>
        <w:rPr>
          <w:rFonts w:hint="eastAsia" w:ascii="仿宋_GB2312" w:hAnsi="仿宋" w:eastAsia="仿宋_GB2312" w:cs="仿宋"/>
          <w:sz w:val="28"/>
          <w:szCs w:val="28"/>
        </w:rPr>
        <w:t>县招商服务中心和县经济技术园区管委会以全生命周期跟踪服务模式(项目落地、开工建设、投产运营)为引进企业做好服务，做到服务常态化、便利化、及时化。</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4.</w:t>
      </w:r>
      <w:r>
        <w:rPr>
          <w:rFonts w:hint="eastAsia" w:ascii="仿宋_GB2312" w:hAnsi="仿宋" w:eastAsia="仿宋_GB2312" w:cs="仿宋"/>
          <w:sz w:val="28"/>
          <w:szCs w:val="28"/>
        </w:rPr>
        <w:t>县招商服务中心受理投资方的投诉。如发现有违反政策规定的，先由县招商引资工作领导组及时沟通协调处理;对不服从协调处理，影响甚至破坏我县投资环境的单位和个人，由县委、县政府</w:t>
      </w:r>
      <w:r>
        <w:rPr>
          <w:rFonts w:hint="eastAsia" w:ascii="仿宋_GB2312" w:hAnsi="仿宋" w:eastAsia="仿宋_GB2312" w:cs="仿宋"/>
          <w:sz w:val="28"/>
          <w:szCs w:val="28"/>
          <w:lang w:val="en-US" w:eastAsia="zh-CN"/>
        </w:rPr>
        <w:t>责成</w:t>
      </w:r>
      <w:r>
        <w:rPr>
          <w:rFonts w:hint="eastAsia" w:ascii="仿宋_GB2312" w:hAnsi="仿宋" w:eastAsia="仿宋_GB2312" w:cs="仿宋"/>
          <w:sz w:val="28"/>
          <w:szCs w:val="28"/>
        </w:rPr>
        <w:t>执纪执法部门进行严肃查处。</w:t>
      </w:r>
    </w:p>
    <w:p>
      <w:pPr>
        <w:widowControl/>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十二、其他</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河曲经济技术</w:t>
      </w:r>
      <w:r>
        <w:rPr>
          <w:rFonts w:hint="eastAsia" w:ascii="仿宋_GB2312" w:hAnsi="仿宋" w:eastAsia="仿宋_GB2312" w:cs="仿宋"/>
          <w:b w:val="0"/>
          <w:bCs w:val="0"/>
          <w:sz w:val="28"/>
          <w:szCs w:val="28"/>
          <w:lang w:val="en-US" w:eastAsia="zh-CN"/>
        </w:rPr>
        <w:t>园区</w:t>
      </w:r>
      <w:r>
        <w:rPr>
          <w:rFonts w:hint="eastAsia" w:ascii="仿宋_GB2312" w:hAnsi="仿宋" w:eastAsia="仿宋_GB2312" w:cs="仿宋"/>
          <w:b w:val="0"/>
          <w:bCs w:val="0"/>
          <w:sz w:val="28"/>
          <w:szCs w:val="28"/>
        </w:rPr>
        <w:t>规划总面积5.85平方公里，位于河曲县城东1公里处，区位优势明显，地理位置优越，紧邻神河高速出口，交通便利。立足河曲经济技术</w:t>
      </w:r>
      <w:r>
        <w:rPr>
          <w:rFonts w:hint="eastAsia" w:ascii="仿宋_GB2312" w:hAnsi="仿宋" w:eastAsia="仿宋_GB2312" w:cs="仿宋"/>
          <w:b w:val="0"/>
          <w:bCs w:val="0"/>
          <w:sz w:val="28"/>
          <w:szCs w:val="28"/>
          <w:lang w:val="en-US" w:eastAsia="zh-CN"/>
        </w:rPr>
        <w:t>园区</w:t>
      </w:r>
      <w:r>
        <w:rPr>
          <w:rFonts w:hint="eastAsia" w:ascii="仿宋_GB2312" w:hAnsi="仿宋" w:eastAsia="仿宋_GB2312" w:cs="仿宋"/>
          <w:b w:val="0"/>
          <w:bCs w:val="0"/>
          <w:sz w:val="28"/>
          <w:szCs w:val="28"/>
        </w:rPr>
        <w:t>产业现状布局，综合考虑生产要素，结合开发区内地形地貌、水电、交通走向体系，河曲经济技术</w:t>
      </w:r>
      <w:r>
        <w:rPr>
          <w:rFonts w:hint="eastAsia" w:ascii="仿宋_GB2312" w:hAnsi="仿宋" w:eastAsia="仿宋_GB2312" w:cs="仿宋"/>
          <w:b w:val="0"/>
          <w:bCs w:val="0"/>
          <w:sz w:val="28"/>
          <w:szCs w:val="28"/>
          <w:lang w:val="en-US" w:eastAsia="zh-CN"/>
        </w:rPr>
        <w:t>园区</w:t>
      </w:r>
      <w:r>
        <w:rPr>
          <w:rFonts w:hint="eastAsia" w:ascii="仿宋_GB2312" w:hAnsi="仿宋" w:eastAsia="仿宋_GB2312" w:cs="仿宋"/>
          <w:b w:val="0"/>
          <w:bCs w:val="0"/>
          <w:sz w:val="28"/>
          <w:szCs w:val="28"/>
        </w:rPr>
        <w:t>总体形成“一心一带三大板块”的空间结构：</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“一心”：以蚰蜒峁村为中心形成的集居住、商业、娱乐休闲、行政办公、会展服务、基础配套设施等功能于一体的生产服务中心。</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“一带”：指的是借助山西鲁能河曲电厂的运煤铁路专线两侧的防护绿化带及东山公园形成开发区一条生态景观带。</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“三大板块”：依托</w:t>
      </w:r>
      <w:r>
        <w:rPr>
          <w:rFonts w:hint="eastAsia" w:ascii="仿宋_GB2312" w:hAnsi="仿宋" w:eastAsia="仿宋_GB2312" w:cs="仿宋"/>
          <w:b w:val="0"/>
          <w:bCs w:val="0"/>
          <w:sz w:val="28"/>
          <w:szCs w:val="28"/>
          <w:lang w:val="en-US" w:eastAsia="zh-CN"/>
        </w:rPr>
        <w:t>园区</w:t>
      </w:r>
      <w:r>
        <w:rPr>
          <w:rFonts w:hint="eastAsia" w:ascii="仿宋_GB2312" w:hAnsi="仿宋" w:eastAsia="仿宋_GB2312" w:cs="仿宋"/>
          <w:b w:val="0"/>
          <w:bCs w:val="0"/>
          <w:sz w:val="28"/>
          <w:szCs w:val="28"/>
        </w:rPr>
        <w:t>内现有的企业形成的产业板块，现将开发区内地块分成“新材料产业板块、节能环保产业板块、食品和农产品加工产业板块”。</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lang w:val="en-US" w:eastAsia="zh-CN"/>
        </w:rPr>
        <w:t>园区</w:t>
      </w:r>
      <w:r>
        <w:rPr>
          <w:rFonts w:hint="eastAsia" w:ascii="仿宋_GB2312" w:hAnsi="仿宋" w:eastAsia="仿宋_GB2312" w:cs="仿宋"/>
          <w:b w:val="0"/>
          <w:bCs w:val="0"/>
          <w:sz w:val="28"/>
          <w:szCs w:val="28"/>
        </w:rPr>
        <w:t>基础设施处于逐步建设阶段，土地平整工作正在开展，水力、电力、道路、环保等基础设施建设等前期工作均在有序建设中。</w:t>
      </w:r>
      <w:bookmarkStart w:id="0" w:name="_GoBack"/>
      <w:bookmarkEnd w:id="0"/>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十三、招商项目联系人信息</w:t>
      </w:r>
    </w:p>
    <w:p>
      <w:pPr>
        <w:spacing w:line="540" w:lineRule="exact"/>
        <w:ind w:firstLine="560" w:firstLineChars="200"/>
        <w:rPr>
          <w:rFonts w:hint="eastAsia" w:ascii="仿宋_GB2312" w:hAnsi="仿宋" w:eastAsia="仿宋_GB2312" w:cs="仿宋"/>
          <w:sz w:val="28"/>
          <w:szCs w:val="28"/>
          <w:lang w:val="en-US" w:eastAsia="zh-CN"/>
        </w:rPr>
      </w:pPr>
      <w:r>
        <w:rPr>
          <w:rFonts w:hint="eastAsia" w:ascii="仿宋_GB2312" w:hAnsi="仿宋" w:eastAsia="仿宋_GB2312" w:cs="仿宋"/>
          <w:sz w:val="28"/>
          <w:szCs w:val="28"/>
        </w:rPr>
        <w:t>姓名</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张建宇</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单位</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河曲县招商服务中心</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联系方式</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0350-6190666</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邮箱</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hqxzsj@163.com</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20C89"/>
    <w:rsid w:val="001E781A"/>
    <w:rsid w:val="00325C7E"/>
    <w:rsid w:val="003449BA"/>
    <w:rsid w:val="003A6867"/>
    <w:rsid w:val="00920C89"/>
    <w:rsid w:val="00993B5C"/>
    <w:rsid w:val="00AB68FF"/>
    <w:rsid w:val="00AE4A39"/>
    <w:rsid w:val="00C006FF"/>
    <w:rsid w:val="00CB3985"/>
    <w:rsid w:val="00D2662D"/>
    <w:rsid w:val="00DB7797"/>
    <w:rsid w:val="00E56610"/>
    <w:rsid w:val="00F05348"/>
    <w:rsid w:val="00F24C74"/>
    <w:rsid w:val="0EEC083C"/>
    <w:rsid w:val="11DE67F6"/>
    <w:rsid w:val="185831C1"/>
    <w:rsid w:val="18CE0A3B"/>
    <w:rsid w:val="21173451"/>
    <w:rsid w:val="2C8C5417"/>
    <w:rsid w:val="2E525C2B"/>
    <w:rsid w:val="302B5C02"/>
    <w:rsid w:val="3D9761EF"/>
    <w:rsid w:val="54952FF7"/>
    <w:rsid w:val="59296831"/>
    <w:rsid w:val="59B10B65"/>
    <w:rsid w:val="60EA58B0"/>
    <w:rsid w:val="75062FD9"/>
    <w:rsid w:val="7AB63556"/>
    <w:rsid w:val="7E144DDE"/>
    <w:rsid w:val="7FD67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5"/>
    <w:basedOn w:val="1"/>
    <w:next w:val="1"/>
    <w:link w:val="15"/>
    <w:semiHidden/>
    <w:unhideWhenUsed/>
    <w:qFormat/>
    <w:uiPriority w:val="9"/>
    <w:pPr>
      <w:keepNext/>
      <w:keepLines/>
      <w:spacing w:before="280" w:after="290" w:line="376" w:lineRule="auto"/>
      <w:outlineLvl w:val="4"/>
    </w:pPr>
    <w:rPr>
      <w:b/>
      <w:bCs/>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7">
    <w:name w:val="Title"/>
    <w:basedOn w:val="1"/>
    <w:next w:val="1"/>
    <w:link w:val="14"/>
    <w:qFormat/>
    <w:uiPriority w:val="0"/>
    <w:pPr>
      <w:spacing w:before="240" w:after="60"/>
      <w:jc w:val="center"/>
      <w:outlineLvl w:val="0"/>
    </w:pPr>
    <w:rPr>
      <w:rFonts w:eastAsia="宋体" w:asciiTheme="majorHAnsi" w:hAnsiTheme="majorHAnsi" w:cstheme="majorBidi"/>
      <w:b/>
      <w:bCs/>
      <w:sz w:val="32"/>
      <w:szCs w:val="32"/>
    </w:rPr>
  </w:style>
  <w:style w:type="character" w:styleId="10">
    <w:name w:val="Emphasis"/>
    <w:basedOn w:val="9"/>
    <w:qFormat/>
    <w:uiPriority w:val="20"/>
    <w:rPr>
      <w:i/>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5"/>
    <w:semiHidden/>
    <w:qFormat/>
    <w:uiPriority w:val="99"/>
    <w:rPr>
      <w:sz w:val="18"/>
      <w:szCs w:val="18"/>
    </w:rPr>
  </w:style>
  <w:style w:type="character" w:customStyle="1" w:styleId="13">
    <w:name w:val="页脚 Char"/>
    <w:basedOn w:val="9"/>
    <w:link w:val="4"/>
    <w:semiHidden/>
    <w:qFormat/>
    <w:uiPriority w:val="99"/>
    <w:rPr>
      <w:sz w:val="18"/>
      <w:szCs w:val="18"/>
    </w:rPr>
  </w:style>
  <w:style w:type="character" w:customStyle="1" w:styleId="14">
    <w:name w:val="标题 Char"/>
    <w:basedOn w:val="9"/>
    <w:link w:val="7"/>
    <w:qFormat/>
    <w:uiPriority w:val="0"/>
    <w:rPr>
      <w:rFonts w:eastAsia="宋体" w:asciiTheme="majorHAnsi" w:hAnsiTheme="majorHAnsi" w:cstheme="majorBidi"/>
      <w:b/>
      <w:bCs/>
      <w:sz w:val="32"/>
      <w:szCs w:val="32"/>
    </w:rPr>
  </w:style>
  <w:style w:type="character" w:customStyle="1" w:styleId="15">
    <w:name w:val="标题 5 Char"/>
    <w:basedOn w:val="9"/>
    <w:link w:val="3"/>
    <w:semiHidden/>
    <w:qFormat/>
    <w:uiPriority w:val="9"/>
    <w:rPr>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196</Words>
  <Characters>1121</Characters>
  <Lines>9</Lines>
  <Paragraphs>2</Paragraphs>
  <TotalTime>0</TotalTime>
  <ScaleCrop>false</ScaleCrop>
  <LinksUpToDate>false</LinksUpToDate>
  <CharactersWithSpaces>1315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2019-07-02T07:37:00Z</dcterms:created>
  <dc:creator>gyb1</dc:creator>
  <cp:lastModifiedBy>lenovo</cp:lastModifiedBy>
  <dcterms:modified xsi:type="dcterms:W3CDTF">2021-02-25T09:26:35Z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