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动力电池回收及梯次利用生产线建设项目</w:t>
      </w:r>
    </w:p>
    <w:p>
      <w:pPr>
        <w:spacing w:line="540" w:lineRule="exact"/>
        <w:ind w:firstLine="562" w:firstLineChars="200"/>
        <w:rPr>
          <w:rFonts w:hint="eastAsia" w:ascii="仿宋_GB2312" w:hAnsi="仿宋" w:eastAsia="仿宋_GB2312" w:cs="仿宋"/>
          <w:b/>
          <w:bCs/>
          <w:sz w:val="28"/>
          <w:szCs w:val="28"/>
          <w:lang w:eastAsia="zh-CN"/>
        </w:rPr>
      </w:pPr>
      <w:r>
        <w:rPr>
          <w:rFonts w:hint="eastAsia" w:ascii="仿宋_GB2312" w:hAnsi="仿宋" w:eastAsia="仿宋_GB2312" w:cs="仿宋"/>
          <w:b/>
          <w:bCs/>
          <w:sz w:val="28"/>
          <w:szCs w:val="28"/>
        </w:rPr>
        <w:t>一、项目名称</w:t>
      </w:r>
      <w:r>
        <w:rPr>
          <w:rFonts w:hint="eastAsia" w:ascii="仿宋_GB2312" w:hAnsi="仿宋" w:eastAsia="仿宋_GB2312" w:cs="仿宋"/>
          <w:b/>
          <w:bCs/>
          <w:sz w:val="28"/>
          <w:szCs w:val="28"/>
          <w:lang w:eastAsia="zh-CN"/>
        </w:rPr>
        <w:t>：</w:t>
      </w:r>
      <w:r>
        <w:rPr>
          <w:rFonts w:hint="eastAsia" w:ascii="仿宋_GB2312" w:hAnsi="仿宋" w:eastAsia="仿宋_GB2312" w:cs="仿宋"/>
          <w:sz w:val="28"/>
          <w:szCs w:val="28"/>
          <w:lang w:eastAsia="zh-CN"/>
        </w:rPr>
        <w:t>动力电池回收及梯次利用生产线建设项目</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（一）单位名称</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二</w:t>
      </w:r>
      <w:r>
        <w:rPr>
          <w:rFonts w:hint="eastAsia" w:ascii="仿宋_GB2312" w:hAnsi="仿宋" w:eastAsia="仿宋_GB2312" w:cs="仿宋"/>
          <w:sz w:val="28"/>
          <w:szCs w:val="28"/>
        </w:rPr>
        <w:t>）单位地址</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山西省忻州市河曲县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项目所在的行业类别，以及所处产业链位置</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该项目属于节能环保行业。</w:t>
      </w:r>
    </w:p>
    <w:p>
      <w:pPr>
        <w:spacing w:line="540" w:lineRule="exact"/>
        <w:ind w:firstLine="562" w:firstLineChars="200"/>
        <w:rPr>
          <w:rFonts w:hint="eastAsia"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四、项目市场前景</w:t>
      </w:r>
    </w:p>
    <w:p>
      <w:pPr>
        <w:spacing w:line="540" w:lineRule="exact"/>
        <w:ind w:firstLine="560" w:firstLineChars="20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新能源汽车动力蓄电池容量衰减至80%以下时，虽不能完全满足汽车动力需求，但可以用于其他领域，这就是梯次利用。以当前的技术水平估算，车用动力电池的寿命为5到8年。到2022年将产生53万吨退役锂离子电池。</w:t>
      </w:r>
    </w:p>
    <w:p>
      <w:pPr>
        <w:spacing w:line="540" w:lineRule="exact"/>
        <w:ind w:firstLine="560" w:firstLineChars="20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 xml:space="preserve">大量动力蓄电池进入报废环节，将产生一系列安全、环境和资源问题，必须进行回收处理。目前，退役动力电池的处理目前主要分为梯次利用和拆解回收两种方式。梯次利用指把大功率使用过的电池，经过处理和检验后供小功率使用；拆解回收则是对报废电池通过化学方法进行拆解等处理，对电芯中的金属元素等进行原料回收再利用。这意味着可观的经济效益。仅以拆解回收废旧动力电池中金属元素的价值估算，中国动力电池回收市场规模目前已超过50亿元，2020年预计将突破100亿元，2023年会达到250亿元的规模，且动力电池需要的钴、镍、锂等原材料，中国目前都依赖进口。 </w:t>
      </w:r>
    </w:p>
    <w:p>
      <w:pPr>
        <w:spacing w:line="540" w:lineRule="exact"/>
        <w:ind w:firstLine="560" w:firstLineChars="20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 xml:space="preserve">动力蓄电池回收利用作为一个新兴领域，目前处于起步阶段。为了加强新能源汽车动力蓄电池回收利用管理，规范行业发展，推进资源综合利用，国家陆续出台多项政策、办法。 </w:t>
      </w:r>
    </w:p>
    <w:p>
      <w:pPr>
        <w:spacing w:line="540" w:lineRule="exact"/>
        <w:ind w:firstLine="560" w:firstLineChars="20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 xml:space="preserve">近年来，工业和信息化部等部委陆续发布了新能源汽车动力蓄电池回收利用管理暂行办法以及溯源管理暂行规定，实施了生产者责任延伸制度和全生命周期溯源监管，还于近日针对《新能源汽车动力蓄电池回收服务网点建设和运营指南》开始征求意见。 </w:t>
      </w:r>
    </w:p>
    <w:p>
      <w:pPr>
        <w:spacing w:line="540" w:lineRule="exact"/>
        <w:ind w:firstLine="560" w:firstLineChars="20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在市场前景的驱动下，中国动力电池回收产业将进入发展快车道。动力蓄电池到2020年累计退役量达20万吨(约25GWh)，2025年累计退役量将超过78万吨(约116GWh)。2019至2025年动力电池梯次利用及回收市场空间有望超过600亿元。</w:t>
      </w:r>
    </w:p>
    <w:p>
      <w:pPr>
        <w:spacing w:line="540" w:lineRule="exact"/>
        <w:ind w:firstLine="560" w:firstLineChars="20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由此可见，动力电池回收及梯次利用产业市场前景广阔并且亟需开发。</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（一）包括建设背景</w:t>
      </w:r>
      <w:r>
        <w:rPr>
          <w:rFonts w:hint="eastAsia" w:ascii="仿宋_GB2312" w:hAnsi="仿宋" w:eastAsia="仿宋_GB2312" w:cs="仿宋"/>
          <w:sz w:val="28"/>
          <w:szCs w:val="28"/>
          <w:lang w:eastAsia="zh-CN"/>
        </w:rPr>
        <w:t>：</w:t>
      </w:r>
      <w:r>
        <w:rPr>
          <w:rFonts w:hint="default" w:ascii="仿宋_GB2312" w:hAnsi="仿宋" w:eastAsia="仿宋_GB2312" w:cs="仿宋"/>
          <w:sz w:val="28"/>
          <w:szCs w:val="28"/>
          <w:lang w:val="en-US" w:eastAsia="zh-CN"/>
        </w:rPr>
        <w:t>新能源汽车动力蓄电池容量衰减至80%以下时，虽不能完全满足汽车动力需求，但可以用于其他领域，这就是梯次利用。以当前的技术水平估算，车用动力电池的寿命为5到8年。到2022年将产生53万吨退役锂离子电池。动力蓄电池回收利用作为一个新兴领域，目前处于起步阶段。为了加强新能源汽车动力蓄电池回收利用管理，规范行业发展，推进资源综合利用，国家陆续出台多项政策、办法。</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（二）建设地点</w:t>
      </w:r>
      <w:r>
        <w:rPr>
          <w:rFonts w:hint="eastAsia" w:ascii="仿宋_GB2312" w:hAnsi="仿宋" w:eastAsia="仿宋_GB2312" w:cs="仿宋"/>
          <w:sz w:val="28"/>
          <w:szCs w:val="28"/>
          <w:lang w:eastAsia="zh-CN"/>
        </w:rPr>
        <w:t>：河曲</w:t>
      </w:r>
      <w:r>
        <w:rPr>
          <w:rFonts w:hint="eastAsia" w:ascii="仿宋_GB2312" w:hAnsi="仿宋" w:eastAsia="仿宋_GB2312" w:cs="仿宋"/>
          <w:sz w:val="28"/>
          <w:szCs w:val="28"/>
          <w:lang w:val="en-US" w:eastAsia="zh-CN"/>
        </w:rPr>
        <w:t>经济技术园区</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（三）建设内容及建设规模</w:t>
      </w:r>
      <w:r>
        <w:rPr>
          <w:rFonts w:hint="eastAsia" w:ascii="仿宋_GB2312" w:hAnsi="仿宋" w:eastAsia="仿宋_GB2312" w:cs="仿宋"/>
          <w:sz w:val="28"/>
          <w:szCs w:val="28"/>
          <w:lang w:eastAsia="zh-CN"/>
        </w:rPr>
        <w:t>：</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该项目在河曲经济技术园区内，新建厂房2幢、综合楼1幢及其他附属设施。建设</w:t>
      </w:r>
      <w:r>
        <w:rPr>
          <w:rFonts w:hint="eastAsia" w:ascii="仿宋_GB2312" w:hAnsi="仿宋" w:eastAsia="仿宋_GB2312" w:cs="仿宋"/>
          <w:sz w:val="28"/>
          <w:szCs w:val="28"/>
          <w:lang w:eastAsia="zh-CN"/>
        </w:rPr>
        <w:t>动力电池回收及梯次利用生产线。</w:t>
      </w:r>
    </w:p>
    <w:p>
      <w:pPr>
        <w:ind w:firstLine="560" w:firstLineChars="200"/>
        <w:rPr>
          <w:rFonts w:hint="eastAsia" w:eastAsia="仿宋_GB2312"/>
          <w:lang w:eastAsia="zh-CN"/>
        </w:rPr>
      </w:pPr>
      <w:r>
        <w:rPr>
          <w:rFonts w:hint="eastAsia" w:ascii="仿宋_GB2312" w:hAnsi="仿宋" w:eastAsia="仿宋_GB2312" w:cs="仿宋"/>
          <w:sz w:val="28"/>
          <w:szCs w:val="28"/>
        </w:rPr>
        <w:t>（四）产品名称和类型</w:t>
      </w:r>
      <w:r>
        <w:rPr>
          <w:rFonts w:hint="eastAsia" w:ascii="仿宋_GB2312" w:hAnsi="仿宋" w:eastAsia="仿宋_GB2312" w:cs="仿宋"/>
          <w:sz w:val="28"/>
          <w:szCs w:val="28"/>
          <w:lang w:eastAsia="zh-CN"/>
        </w:rPr>
        <w:t>：动力电池回收及梯次利用生产线。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五</w:t>
      </w:r>
      <w:r>
        <w:rPr>
          <w:rFonts w:hint="eastAsia" w:ascii="仿宋_GB2312" w:hAnsi="仿宋" w:eastAsia="仿宋_GB2312" w:cs="仿宋"/>
          <w:sz w:val="28"/>
          <w:szCs w:val="28"/>
        </w:rPr>
        <w:t>）项目总投资及资金来源</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总投资</w:t>
      </w:r>
      <w:r>
        <w:rPr>
          <w:rFonts w:hint="eastAsia" w:ascii="仿宋_GB2312" w:hAnsi="仿宋" w:eastAsia="仿宋_GB2312" w:cs="仿宋"/>
          <w:sz w:val="28"/>
          <w:szCs w:val="28"/>
          <w:lang w:val="en-US" w:eastAsia="zh-CN"/>
        </w:rPr>
        <w:t>20000万元，项目资金企业自筹。</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（一）区位交通优势</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（二）资源优势</w:t>
      </w:r>
      <w:r>
        <w:rPr>
          <w:rFonts w:hint="eastAsia" w:ascii="仿宋_GB2312" w:hAnsi="仿宋" w:eastAsia="仿宋_GB2312" w:cs="仿宋"/>
          <w:sz w:val="28"/>
          <w:szCs w:val="28"/>
          <w:lang w:eastAsia="zh-CN"/>
        </w:rPr>
        <w:t>：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w:t>
      </w:r>
      <w:r>
        <w:rPr>
          <w:rFonts w:hint="eastAsia" w:ascii="仿宋_GB2312" w:hAnsi="仿宋" w:eastAsia="仿宋_GB2312" w:cs="仿宋"/>
          <w:sz w:val="28"/>
          <w:szCs w:val="28"/>
          <w:lang w:val="en-US" w:eastAsia="zh-CN"/>
        </w:rPr>
        <w:t>气候</w:t>
      </w:r>
      <w:r>
        <w:rPr>
          <w:rFonts w:hint="eastAsia" w:ascii="仿宋_GB2312" w:hAnsi="仿宋" w:eastAsia="仿宋_GB2312" w:cs="仿宋"/>
          <w:sz w:val="28"/>
          <w:szCs w:val="28"/>
          <w:lang w:eastAsia="zh-CN"/>
        </w:rPr>
        <w:t>条件,盛产优质的小杂粮、海红果、脱毒马铃薯等。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（三）</w:t>
      </w:r>
      <w:r>
        <w:rPr>
          <w:rFonts w:hint="eastAsia" w:ascii="仿宋_GB2312" w:hAnsi="仿宋" w:eastAsia="仿宋_GB2312" w:cs="仿宋"/>
          <w:sz w:val="28"/>
          <w:szCs w:val="28"/>
          <w:lang w:val="en-US" w:eastAsia="zh-CN"/>
        </w:rPr>
        <w:t>人文</w:t>
      </w:r>
      <w:r>
        <w:rPr>
          <w:rFonts w:hint="eastAsia" w:ascii="仿宋_GB2312" w:hAnsi="仿宋" w:eastAsia="仿宋_GB2312" w:cs="仿宋"/>
          <w:sz w:val="28"/>
          <w:szCs w:val="28"/>
        </w:rPr>
        <w:t>优势</w:t>
      </w:r>
      <w:r>
        <w:rPr>
          <w:rFonts w:hint="eastAsia" w:ascii="仿宋_GB2312" w:hAnsi="仿宋" w:eastAsia="仿宋_GB2312" w:cs="仿宋"/>
          <w:sz w:val="28"/>
          <w:szCs w:val="28"/>
          <w:lang w:eastAsia="zh-CN"/>
        </w:rPr>
        <w:t>：河曲是</w:t>
      </w:r>
      <w:r>
        <w:rPr>
          <w:rFonts w:hint="eastAsia" w:ascii="仿宋_GB2312" w:hAnsi="仿宋" w:eastAsia="仿宋_GB2312" w:cs="仿宋"/>
          <w:sz w:val="28"/>
          <w:szCs w:val="28"/>
          <w:lang w:val="en-US" w:eastAsia="zh-CN"/>
        </w:rPr>
        <w:t>千里</w:t>
      </w:r>
      <w:r>
        <w:rPr>
          <w:rFonts w:hint="eastAsia" w:ascii="仿宋_GB2312" w:hAnsi="仿宋" w:eastAsia="仿宋_GB2312" w:cs="仿宋"/>
          <w:sz w:val="28"/>
          <w:szCs w:val="28"/>
          <w:lang w:eastAsia="zh-CN"/>
        </w:rPr>
        <w:t>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（四）</w:t>
      </w:r>
      <w:r>
        <w:rPr>
          <w:rFonts w:hint="eastAsia" w:ascii="仿宋_GB2312" w:hAnsi="仿宋" w:eastAsia="仿宋_GB2312" w:cs="仿宋"/>
          <w:sz w:val="28"/>
          <w:szCs w:val="28"/>
          <w:lang w:val="en-US" w:eastAsia="zh-CN"/>
        </w:rPr>
        <w:t>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土地费用：工业用地费用平均在15-21万元/亩，重大项目一事一议、一企一策；7.劳动力成本：1500-3000元/人/月；8.物流成本：0.2-0.3元/吨</w:t>
      </w:r>
      <w:r>
        <w:rPr>
          <w:rFonts w:hint="eastAsia" w:ascii="仿宋_GB2312" w:hAnsi="仿宋_GB2312" w:eastAsia="仿宋_GB2312" w:cs="仿宋_GB2312"/>
          <w:sz w:val="28"/>
          <w:szCs w:val="28"/>
          <w:lang w:val="en-US" w:eastAsia="zh-CN"/>
        </w:rPr>
        <w:t>·</w:t>
      </w:r>
      <w:r>
        <w:rPr>
          <w:rFonts w:hint="eastAsia" w:ascii="仿宋_GB2312" w:hAnsi="仿宋" w:eastAsia="仿宋_GB2312" w:cs="仿宋"/>
          <w:sz w:val="28"/>
          <w:szCs w:val="28"/>
          <w:lang w:val="en-US" w:eastAsia="zh-CN"/>
        </w:rPr>
        <w:t>公里。</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（一）项目周边交通情况</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（二）项目七通一平（道路、给水、电通、排水、热力、电信、燃气及土地平整）等配套设施建设情况</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经济技术园区七通一平等配套设施建设完善。</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（一）项目建设进度</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正在筹备。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（二）项目前期手续办理情况：</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highlight w:val="none"/>
        </w:rPr>
      </w:pPr>
      <w:r>
        <w:rPr>
          <w:rFonts w:hint="eastAsia" w:ascii="仿宋_GB2312" w:hAnsi="仿宋" w:eastAsia="仿宋_GB2312" w:cs="仿宋"/>
          <w:b/>
          <w:bCs/>
          <w:sz w:val="28"/>
          <w:szCs w:val="28"/>
          <w:highlight w:val="none"/>
        </w:rPr>
        <w:t>九、项目效益分析</w:t>
      </w:r>
    </w:p>
    <w:p>
      <w:pPr>
        <w:spacing w:line="540" w:lineRule="exact"/>
        <w:ind w:firstLine="560" w:firstLineChars="200"/>
        <w:rPr>
          <w:rFonts w:hint="eastAsia" w:ascii="仿宋_GB2312" w:hAnsi="仿宋" w:eastAsia="仿宋_GB2312" w:cs="仿宋"/>
          <w:b/>
          <w:bCs/>
          <w:sz w:val="28"/>
          <w:szCs w:val="28"/>
        </w:rPr>
      </w:pPr>
      <w:r>
        <w:rPr>
          <w:rFonts w:hint="eastAsia" w:ascii="仿宋_GB2312" w:hAnsi="仿宋" w:eastAsia="仿宋_GB2312" w:cs="仿宋"/>
          <w:b w:val="0"/>
          <w:bCs w:val="0"/>
          <w:sz w:val="28"/>
          <w:szCs w:val="28"/>
        </w:rPr>
        <w:t>在能源危机和环境污染的时下，汽车作为人民生活和经济建设所必须的交通工具，又是能源危机和环境污染的最大源头，节能减排及环境保护必然成为汽车设计和汽车制造的追求目标。</w:t>
      </w:r>
      <w:r>
        <w:rPr>
          <w:rFonts w:hint="eastAsia" w:ascii="仿宋_GB2312" w:hAnsi="仿宋" w:eastAsia="仿宋_GB2312" w:cs="仿宋"/>
          <w:b w:val="0"/>
          <w:bCs w:val="0"/>
          <w:sz w:val="28"/>
          <w:szCs w:val="28"/>
          <w:lang w:val="en-US" w:eastAsia="zh-CN"/>
        </w:rPr>
        <w:t>本项目可以</w:t>
      </w:r>
      <w:r>
        <w:rPr>
          <w:rFonts w:hint="eastAsia" w:ascii="仿宋_GB2312" w:hAnsi="仿宋" w:eastAsia="仿宋_GB2312" w:cs="仿宋"/>
          <w:b w:val="0"/>
          <w:bCs w:val="0"/>
          <w:sz w:val="28"/>
          <w:szCs w:val="28"/>
        </w:rPr>
        <w:t>促进</w:t>
      </w:r>
      <w:r>
        <w:rPr>
          <w:rFonts w:hint="eastAsia" w:ascii="仿宋_GB2312" w:hAnsi="仿宋" w:eastAsia="仿宋_GB2312" w:cs="仿宋"/>
          <w:b w:val="0"/>
          <w:bCs w:val="0"/>
          <w:sz w:val="28"/>
          <w:szCs w:val="28"/>
          <w:lang w:val="en-US" w:eastAsia="zh-CN"/>
        </w:rPr>
        <w:t>河曲县</w:t>
      </w:r>
      <w:r>
        <w:rPr>
          <w:rFonts w:hint="eastAsia" w:ascii="仿宋_GB2312" w:hAnsi="仿宋" w:eastAsia="仿宋_GB2312" w:cs="仿宋"/>
          <w:b w:val="0"/>
          <w:bCs w:val="0"/>
          <w:sz w:val="28"/>
          <w:szCs w:val="28"/>
        </w:rPr>
        <w:t>新能源技术的进步，实现产业升级，优化产业结构，推动地方经济发展。</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拟引资金</w:t>
      </w:r>
      <w:r>
        <w:rPr>
          <w:rFonts w:hint="eastAsia" w:ascii="仿宋_GB2312" w:hAnsi="仿宋" w:eastAsia="仿宋_GB2312" w:cs="仿宋"/>
          <w:sz w:val="28"/>
          <w:szCs w:val="28"/>
          <w:lang w:val="en-US" w:eastAsia="zh-CN"/>
        </w:rPr>
        <w:t>20000万元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合作方式</w:t>
      </w:r>
      <w:r>
        <w:rPr>
          <w:rFonts w:hint="eastAsia" w:ascii="仿宋_GB2312" w:hAnsi="仿宋" w:eastAsia="仿宋_GB2312" w:cs="仿宋"/>
          <w:sz w:val="28"/>
          <w:szCs w:val="28"/>
          <w:lang w:val="en-US" w:eastAsia="zh-CN"/>
        </w:rPr>
        <w:t>独资、合资、合作均可</w:t>
      </w:r>
      <w:r>
        <w:rPr>
          <w:rFonts w:hint="eastAsia" w:ascii="仿宋_GB2312" w:hAnsi="仿宋" w:eastAsia="仿宋_GB2312" w:cs="仿宋"/>
          <w:sz w:val="28"/>
          <w:szCs w:val="28"/>
        </w:rPr>
        <w:t>。</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1.项目可享受的优惠政策文件名称</w:t>
      </w:r>
      <w:r>
        <w:rPr>
          <w:rFonts w:hint="eastAsia" w:ascii="仿宋_GB2312" w:hAnsi="仿宋" w:eastAsia="仿宋_GB2312" w:cs="仿宋"/>
          <w:sz w:val="28"/>
          <w:szCs w:val="28"/>
          <w:lang w:eastAsia="zh-CN"/>
        </w:rPr>
        <w:t>：</w:t>
      </w:r>
    </w:p>
    <w:p>
      <w:pPr>
        <w:widowControl/>
        <w:spacing w:line="540" w:lineRule="exact"/>
        <w:ind w:firstLine="560" w:firstLineChars="200"/>
        <w:rPr>
          <w:rFonts w:hint="default"/>
          <w:lang w:val="en-US"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河曲县招商引资项目管理办法（试行）</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；《河曲县招商引资奖励办法》；《河曲县招商引资产业项目激励办法》。</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奖励标准：</w:t>
      </w:r>
      <w:r>
        <w:rPr>
          <w:rFonts w:hint="eastAsia" w:ascii="仿宋_GB2312" w:hAnsi="仿宋" w:eastAsia="仿宋_GB2312" w:cs="仿宋"/>
          <w:sz w:val="28"/>
          <w:szCs w:val="28"/>
        </w:rPr>
        <w:t>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）科技人才创新创业扶持：鼓励科技人才创新创业，执行《忻州市人民政府关于认真做好推动创新创业高质量发展打造“双创”</w:t>
      </w:r>
      <w:r>
        <w:rPr>
          <w:rFonts w:hint="eastAsia" w:ascii="仿宋_GB2312" w:hAnsi="仿宋" w:eastAsia="仿宋_GB2312" w:cs="仿宋"/>
          <w:sz w:val="28"/>
          <w:szCs w:val="28"/>
          <w:lang w:val="en-US" w:eastAsia="zh-CN"/>
        </w:rPr>
        <w:t>升级版</w:t>
      </w:r>
      <w:r>
        <w:rPr>
          <w:rFonts w:hint="eastAsia" w:ascii="仿宋_GB2312" w:hAnsi="仿宋" w:eastAsia="仿宋_GB2312" w:cs="仿宋"/>
          <w:sz w:val="28"/>
          <w:szCs w:val="28"/>
          <w:lang w:eastAsia="zh-CN"/>
        </w:rPr>
        <w:t>工作的通知》(忻政发[2019]6号)文件精神，对带项目、带资金来河曲创业的领军人才(团队)，经评审确认其拥有的自主知识产权和关键技术达到国内领先，且其研发成果进入产业化阶段的，由市、县财政按1:3比例补助500-1000万元。（</w:t>
      </w:r>
      <w:r>
        <w:rPr>
          <w:rFonts w:hint="eastAsia" w:ascii="仿宋_GB2312" w:hAnsi="仿宋" w:eastAsia="仿宋_GB2312" w:cs="仿宋"/>
          <w:sz w:val="28"/>
          <w:szCs w:val="28"/>
          <w:lang w:val="en-US" w:eastAsia="zh-CN"/>
        </w:rPr>
        <w:t>《河曲县招商引资产业项目激励办法》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lang w:eastAsia="zh-CN"/>
        </w:rPr>
        <w:t>）带动就业奖励</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（二）服务措施:</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rPr>
        <w:t>县招商服务中心和县经济技术园区管委会以全生命周期跟踪服务模式(项目落地、开工建设、投产运营)为引进企业做好服务，做到服务常态化、便利化、及时化。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县招商服务中心受理投资方的投诉。如发现有违反政策规定的，先由县招商引资工作领导组及时沟通协调处理;对不服从协调处理，影响甚至破坏我县投资环境的单位和个人，由县委、县政府</w:t>
      </w:r>
      <w:r>
        <w:rPr>
          <w:rFonts w:hint="eastAsia" w:ascii="仿宋_GB2312" w:hAnsi="仿宋" w:eastAsia="仿宋_GB2312" w:cs="仿宋"/>
          <w:sz w:val="28"/>
          <w:szCs w:val="28"/>
          <w:lang w:val="en-US" w:eastAsia="zh-CN"/>
        </w:rPr>
        <w:t>责成</w:t>
      </w:r>
      <w:r>
        <w:rPr>
          <w:rFonts w:hint="eastAsia" w:ascii="仿宋_GB2312" w:hAnsi="仿宋" w:eastAsia="仿宋_GB2312" w:cs="仿宋"/>
          <w:sz w:val="28"/>
          <w:szCs w:val="28"/>
        </w:rPr>
        <w:t>执纪执法部门进行严肃查处。</w:t>
      </w:r>
    </w:p>
    <w:p>
      <w:pPr>
        <w:widowControl/>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十二、其他</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规划总面积5.85平方公里，位于河曲县城东1公里处，区位优势明显，地理位置优越，紧邻神河高速出口，交通便利。立足河曲经济技术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产业现状布局，综合考虑生产要素，结合开发区内地形地</w:t>
      </w:r>
      <w:bookmarkStart w:id="0" w:name="_GoBack"/>
      <w:bookmarkEnd w:id="0"/>
      <w:r>
        <w:rPr>
          <w:rFonts w:hint="eastAsia" w:ascii="仿宋_GB2312" w:hAnsi="仿宋" w:eastAsia="仿宋_GB2312" w:cs="仿宋"/>
          <w:b w:val="0"/>
          <w:bCs w:val="0"/>
          <w:sz w:val="28"/>
          <w:szCs w:val="28"/>
        </w:rPr>
        <w:t>貌、水电、交通走向体系，河曲经济技术</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总体形成“一心一带三大板块”的空间结构：</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“一心”：以蚰蜒峁村为中心形成的集居住、商业、娱乐休闲、行政办公、会展服务、基础配套设施等功能于一体的生产服务中心。</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“一带”：指的是借助山西鲁能河曲电厂的运煤铁路专线两侧的防护绿化带及东山公园形成开发区一条生态景观带。</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“三大板块”：依托</w:t>
      </w: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内现有的企业形成的产业板块，现将开发区内地块分成“新材料产业板块、节能环保产业板块、食品和农产品加工产业板块”。</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lang w:val="en-US" w:eastAsia="zh-CN"/>
        </w:rPr>
        <w:t>园区</w:t>
      </w:r>
      <w:r>
        <w:rPr>
          <w:rFonts w:hint="eastAsia" w:ascii="仿宋_GB2312" w:hAnsi="仿宋" w:eastAsia="仿宋_GB2312" w:cs="仿宋"/>
          <w:b w:val="0"/>
          <w:bCs w:val="0"/>
          <w:sz w:val="28"/>
          <w:szCs w:val="28"/>
        </w:rPr>
        <w:t>基础设施处于逐步建设阶段，土地平整工作正在开展，水力、电力、道路、环保等基础设施建设等前期工作均在有序建设中。</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十三、招商项目联系人信息</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姓名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贾金凤</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单位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联系方式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0350-6190666</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邮箱</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0C89"/>
    <w:rsid w:val="001E781A"/>
    <w:rsid w:val="00226E22"/>
    <w:rsid w:val="00325C7E"/>
    <w:rsid w:val="003449BA"/>
    <w:rsid w:val="003A6867"/>
    <w:rsid w:val="00920C89"/>
    <w:rsid w:val="00993B5C"/>
    <w:rsid w:val="00AB68FF"/>
    <w:rsid w:val="00AE4A39"/>
    <w:rsid w:val="00C006FF"/>
    <w:rsid w:val="00CB3985"/>
    <w:rsid w:val="00D2662D"/>
    <w:rsid w:val="00DB7797"/>
    <w:rsid w:val="00E56610"/>
    <w:rsid w:val="00F05348"/>
    <w:rsid w:val="00F24C74"/>
    <w:rsid w:val="0ECA4DC1"/>
    <w:rsid w:val="11DE67F6"/>
    <w:rsid w:val="185831C1"/>
    <w:rsid w:val="18CE0A3B"/>
    <w:rsid w:val="21173451"/>
    <w:rsid w:val="2C8C5417"/>
    <w:rsid w:val="2E525C2B"/>
    <w:rsid w:val="302B5C02"/>
    <w:rsid w:val="3D9761EF"/>
    <w:rsid w:val="56CB5E8C"/>
    <w:rsid w:val="59296831"/>
    <w:rsid w:val="59B10B65"/>
    <w:rsid w:val="60EA58B0"/>
    <w:rsid w:val="719126C1"/>
    <w:rsid w:val="75062FD9"/>
    <w:rsid w:val="7AB63556"/>
    <w:rsid w:val="7E144DDE"/>
    <w:rsid w:val="7FD6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paragraph" w:styleId="4">
    <w:name w:val="heading 5"/>
    <w:basedOn w:val="1"/>
    <w:next w:val="1"/>
    <w:link w:val="17"/>
    <w:semiHidden/>
    <w:unhideWhenUsed/>
    <w:qFormat/>
    <w:uiPriority w:val="9"/>
    <w:pPr>
      <w:keepNext/>
      <w:keepLines/>
      <w:spacing w:before="280" w:after="290" w:line="376" w:lineRule="auto"/>
      <w:outlineLvl w:val="4"/>
    </w:pPr>
    <w:rPr>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8">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character" w:styleId="11">
    <w:name w:val="FollowedHyperlink"/>
    <w:basedOn w:val="10"/>
    <w:semiHidden/>
    <w:unhideWhenUsed/>
    <w:uiPriority w:val="99"/>
    <w:rPr>
      <w:color w:val="333333"/>
      <w:sz w:val="24"/>
      <w:szCs w:val="24"/>
      <w:u w:val="none"/>
    </w:rPr>
  </w:style>
  <w:style w:type="character" w:styleId="12">
    <w:name w:val="Emphasis"/>
    <w:basedOn w:val="10"/>
    <w:qFormat/>
    <w:uiPriority w:val="20"/>
    <w:rPr>
      <w:i/>
    </w:rPr>
  </w:style>
  <w:style w:type="character" w:styleId="13">
    <w:name w:val="Hyperlink"/>
    <w:basedOn w:val="10"/>
    <w:semiHidden/>
    <w:unhideWhenUsed/>
    <w:uiPriority w:val="99"/>
    <w:rPr>
      <w:color w:val="333333"/>
      <w:sz w:val="24"/>
      <w:szCs w:val="24"/>
      <w:u w:val="none"/>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semiHidden/>
    <w:qFormat/>
    <w:uiPriority w:val="99"/>
    <w:rPr>
      <w:sz w:val="18"/>
      <w:szCs w:val="18"/>
    </w:rPr>
  </w:style>
  <w:style w:type="character" w:customStyle="1" w:styleId="16">
    <w:name w:val="标题 Char"/>
    <w:basedOn w:val="10"/>
    <w:link w:val="8"/>
    <w:qFormat/>
    <w:uiPriority w:val="0"/>
    <w:rPr>
      <w:rFonts w:eastAsia="宋体" w:asciiTheme="majorHAnsi" w:hAnsiTheme="majorHAnsi" w:cstheme="majorBidi"/>
      <w:b/>
      <w:bCs/>
      <w:sz w:val="32"/>
      <w:szCs w:val="32"/>
    </w:rPr>
  </w:style>
  <w:style w:type="character" w:customStyle="1" w:styleId="17">
    <w:name w:val="标题 5 Char"/>
    <w:basedOn w:val="10"/>
    <w:link w:val="4"/>
    <w:semiHidden/>
    <w:qFormat/>
    <w:uiPriority w:val="9"/>
    <w:rPr>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1121</Characters>
  <Lines>9</Lines>
  <Paragraphs>2</Paragraphs>
  <TotalTime>5</TotalTime>
  <ScaleCrop>false</ScaleCrop>
  <LinksUpToDate>false</LinksUpToDate>
  <CharactersWithSpaces>1315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贾晋杰</cp:lastModifiedBy>
  <dcterms:modified xsi:type="dcterms:W3CDTF">2021-02-25T09:18:55Z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